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70BFEE78" w:rsidR="00F33ACC" w:rsidRPr="00736B21" w:rsidRDefault="009F60CE" w:rsidP="00736B21">
      <w:pPr>
        <w:rPr>
          <w:rFonts w:asciiTheme="majorHAnsi" w:hAnsiTheme="majorHAnsi" w:cstheme="majorHAnsi"/>
        </w:rPr>
      </w:pPr>
      <w:r>
        <w:rPr>
          <w:rFonts w:asciiTheme="majorHAnsi" w:hAnsiTheme="majorHAnsi" w:cstheme="majorHAnsi"/>
          <w:b/>
          <w:bCs/>
          <w:noProof/>
          <w:sz w:val="28"/>
          <w:szCs w:val="28"/>
        </w:rPr>
        <w:t xml:space="preserve">Het jonge kind: </w:t>
      </w:r>
      <w:r w:rsidR="00E330BF">
        <w:rPr>
          <w:rFonts w:asciiTheme="majorHAnsi" w:hAnsiTheme="majorHAnsi" w:cstheme="majorHAnsi"/>
          <w:b/>
          <w:bCs/>
          <w:noProof/>
          <w:sz w:val="28"/>
          <w:szCs w:val="28"/>
        </w:rPr>
        <w:t>Persoonlijke ontwikkeling</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708247ED" w14:textId="77777777" w:rsidR="00E330BF" w:rsidRDefault="00E330BF" w:rsidP="00E330BF">
            <w:pPr>
              <w:rPr>
                <w:rFonts w:asciiTheme="majorHAnsi" w:hAnsiTheme="majorHAnsi" w:cstheme="majorHAnsi"/>
                <w:sz w:val="24"/>
                <w:szCs w:val="24"/>
              </w:rPr>
            </w:pPr>
            <w:r w:rsidRPr="00E330BF">
              <w:rPr>
                <w:rFonts w:asciiTheme="majorHAnsi" w:hAnsiTheme="majorHAnsi" w:cstheme="majorHAnsi"/>
                <w:sz w:val="24"/>
                <w:szCs w:val="24"/>
              </w:rPr>
              <w:t>De basis van kleuteronderwijs is stimuleren van de persoonlijke ontwikkeling van jonge kinderen. Vanuit deze veilige basis krijgt een kind  grip op de wereld om hem/ haar heen en maakt het voor het eerst kennis met vak- en leergebieden. Dit gebeurt allemaal tegelijkertijd: ze leren met hart, hoofd en handen. Door te ontdekken en te spelen, leren ze steeds razendsnel nieuwe dingen waardoor ze soms grote sprongen kunnen maken op een bepaald gebied. Dit vergt een andere manier van kijken naar je onderwijs en moet je vaak schakelen om ervoor te zorgen dat de aansluiting bij het jonge kind optimaal is.</w:t>
            </w:r>
          </w:p>
          <w:p w14:paraId="3D927E16" w14:textId="77777777" w:rsidR="00E330BF" w:rsidRPr="00E330BF" w:rsidRDefault="00E330BF" w:rsidP="00E330BF">
            <w:pPr>
              <w:spacing w:after="0" w:line="240" w:lineRule="auto"/>
              <w:rPr>
                <w:rFonts w:asciiTheme="majorHAnsi" w:hAnsiTheme="majorHAnsi" w:cstheme="majorHAnsi"/>
                <w:sz w:val="24"/>
                <w:szCs w:val="24"/>
              </w:rPr>
            </w:pPr>
          </w:p>
          <w:p w14:paraId="510E51EC" w14:textId="77777777" w:rsidR="00E330BF" w:rsidRPr="00E330BF" w:rsidRDefault="00E330BF" w:rsidP="00E330BF">
            <w:pPr>
              <w:rPr>
                <w:rFonts w:asciiTheme="majorHAnsi" w:hAnsiTheme="majorHAnsi" w:cstheme="majorHAnsi"/>
                <w:sz w:val="24"/>
                <w:szCs w:val="24"/>
              </w:rPr>
            </w:pPr>
            <w:r w:rsidRPr="00E330BF">
              <w:rPr>
                <w:rFonts w:asciiTheme="majorHAnsi" w:hAnsiTheme="majorHAnsi" w:cstheme="majorHAnsi"/>
                <w:sz w:val="24"/>
                <w:szCs w:val="24"/>
              </w:rPr>
              <w:t>Een specialist Jonge Kind is op de hoogte van alle ontwikkelingsfasen van jonge kinderen en heeft kennis van hoe je de juiste voorwaarden schept om een kind optimaal te laten groeien. Ook zijn we op de hoogte van de laatste trends in het kleuteronderwijs. Wanneer die trends de ontwikkeling van jonge kinderen stimuleren, weten we ze ook toe te passen.</w:t>
            </w:r>
          </w:p>
          <w:p w14:paraId="0029DE39" w14:textId="4A99F9DB" w:rsidR="004A633E" w:rsidRPr="00E03250" w:rsidRDefault="004A633E" w:rsidP="004A633E">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074CE79B"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70AF2736" w14:textId="6548C15D" w:rsidR="00045F46" w:rsidRPr="00D21C6A" w:rsidRDefault="00045F46" w:rsidP="00D21C6A">
            <w:pPr>
              <w:rPr>
                <w:rFonts w:ascii="Corbel Light" w:eastAsia="Times New Roman" w:hAnsi="Corbel Light" w:cs="Times New Roman"/>
                <w:kern w:val="0"/>
                <w:sz w:val="24"/>
                <w:szCs w:val="24"/>
                <w:lang w:eastAsia="nl-NL"/>
                <w14:ligatures w14:val="none"/>
              </w:rPr>
            </w:pPr>
          </w:p>
          <w:p w14:paraId="132A56FA" w14:textId="0BC85269" w:rsidR="00211358" w:rsidRPr="00211358" w:rsidRDefault="00211358" w:rsidP="00211358">
            <w:pPr>
              <w:rPr>
                <w:rFonts w:asciiTheme="majorHAnsi" w:hAnsiTheme="majorHAnsi" w:cstheme="majorHAnsi"/>
                <w:sz w:val="24"/>
                <w:szCs w:val="24"/>
              </w:rPr>
            </w:pPr>
            <w:r w:rsidRPr="00211358">
              <w:rPr>
                <w:rFonts w:asciiTheme="majorHAnsi" w:hAnsiTheme="majorHAnsi" w:cstheme="majorHAnsi"/>
                <w:sz w:val="24"/>
                <w:szCs w:val="24"/>
              </w:rPr>
              <w:t xml:space="preserve">Soms gaat de ontwikkeling bij jonge kinderen niet vanzelf en is er meer nodig. Wij bieden advies  en begeleiding rondom jonge kinderen (4-7 </w:t>
            </w:r>
            <w:proofErr w:type="spellStart"/>
            <w:r w:rsidRPr="00211358">
              <w:rPr>
                <w:rFonts w:asciiTheme="majorHAnsi" w:hAnsiTheme="majorHAnsi" w:cstheme="majorHAnsi"/>
                <w:sz w:val="24"/>
                <w:szCs w:val="24"/>
              </w:rPr>
              <w:t>jr</w:t>
            </w:r>
            <w:proofErr w:type="spellEnd"/>
            <w:r w:rsidRPr="00211358">
              <w:rPr>
                <w:rFonts w:asciiTheme="majorHAnsi" w:hAnsiTheme="majorHAnsi" w:cstheme="majorHAnsi"/>
                <w:sz w:val="24"/>
                <w:szCs w:val="24"/>
              </w:rPr>
              <w:t>). Dit kan over uiteenlopende onderwerpen zijn:</w:t>
            </w:r>
          </w:p>
          <w:p w14:paraId="5A576FCA" w14:textId="77777777" w:rsidR="00211358" w:rsidRPr="00211358" w:rsidRDefault="00211358" w:rsidP="00211358">
            <w:pPr>
              <w:numPr>
                <w:ilvl w:val="0"/>
                <w:numId w:val="4"/>
              </w:numPr>
              <w:spacing w:after="0" w:line="240" w:lineRule="auto"/>
              <w:rPr>
                <w:rFonts w:asciiTheme="majorHAnsi" w:hAnsiTheme="majorHAnsi" w:cstheme="majorHAnsi"/>
                <w:sz w:val="24"/>
                <w:szCs w:val="24"/>
              </w:rPr>
            </w:pPr>
            <w:r w:rsidRPr="00211358">
              <w:rPr>
                <w:rFonts w:asciiTheme="majorHAnsi" w:hAnsiTheme="majorHAnsi" w:cstheme="majorHAnsi"/>
                <w:sz w:val="24"/>
                <w:szCs w:val="24"/>
              </w:rPr>
              <w:t>Wat kan je doen om de betrokkenheid in de kring of in de hoeken te vergroten.</w:t>
            </w:r>
          </w:p>
          <w:p w14:paraId="67687059" w14:textId="77777777" w:rsidR="00211358" w:rsidRPr="00211358" w:rsidRDefault="00211358" w:rsidP="00211358">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Hoe lok ik rijke taal uit in de hoeken.</w:t>
            </w:r>
          </w:p>
          <w:p w14:paraId="2CAAE99D" w14:textId="77777777" w:rsidR="00211358" w:rsidRPr="00211358" w:rsidRDefault="00211358" w:rsidP="00211358">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Hoe richt ik een rijke leeromgeving in waarin kinderen tot ontwikkeling komen.</w:t>
            </w:r>
          </w:p>
          <w:p w14:paraId="33D0F95D" w14:textId="77777777" w:rsidR="00211358" w:rsidRPr="00211358" w:rsidRDefault="00211358" w:rsidP="00211358">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Hoe stimuleer ik de executieve functies bij jonge kinderen.</w:t>
            </w:r>
          </w:p>
          <w:p w14:paraId="72FB29A4" w14:textId="77777777" w:rsidR="00211358" w:rsidRPr="00211358" w:rsidRDefault="00211358" w:rsidP="00211358">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Hoe zet ik doelen weg in de hoeken</w:t>
            </w:r>
          </w:p>
          <w:p w14:paraId="28797603" w14:textId="77777777" w:rsidR="00211358" w:rsidRPr="00211358" w:rsidRDefault="00211358" w:rsidP="00211358">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Hoe vergroot ik eigenaarschap bij kleuters.</w:t>
            </w:r>
          </w:p>
          <w:p w14:paraId="56B10743" w14:textId="77777777" w:rsidR="00211358" w:rsidRPr="00211358" w:rsidRDefault="00211358" w:rsidP="00211358">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Hoe zorg ik voor een effectief klassenmanagement dat ervoor zorgt dat kinderen maximaal leren.</w:t>
            </w:r>
          </w:p>
          <w:p w14:paraId="35292CE2" w14:textId="2B759F61" w:rsidR="00FC7D2F" w:rsidRPr="00211358" w:rsidRDefault="00211358" w:rsidP="00FC7D2F">
            <w:pPr>
              <w:numPr>
                <w:ilvl w:val="0"/>
                <w:numId w:val="4"/>
              </w:numPr>
              <w:rPr>
                <w:rFonts w:asciiTheme="majorHAnsi" w:hAnsiTheme="majorHAnsi" w:cstheme="majorHAnsi"/>
                <w:sz w:val="24"/>
                <w:szCs w:val="24"/>
              </w:rPr>
            </w:pPr>
            <w:r w:rsidRPr="00211358">
              <w:rPr>
                <w:rFonts w:asciiTheme="majorHAnsi" w:hAnsiTheme="majorHAnsi" w:cstheme="majorHAnsi"/>
                <w:sz w:val="24"/>
                <w:szCs w:val="24"/>
              </w:rPr>
              <w:t xml:space="preserve">Er zijn </w:t>
            </w:r>
            <w:proofErr w:type="spellStart"/>
            <w:r w:rsidRPr="00211358">
              <w:rPr>
                <w:rFonts w:asciiTheme="majorHAnsi" w:hAnsiTheme="majorHAnsi" w:cstheme="majorHAnsi"/>
                <w:sz w:val="24"/>
                <w:szCs w:val="24"/>
              </w:rPr>
              <w:t>opvallendheden</w:t>
            </w:r>
            <w:proofErr w:type="spellEnd"/>
            <w:r w:rsidRPr="00211358">
              <w:rPr>
                <w:rFonts w:asciiTheme="majorHAnsi" w:hAnsiTheme="majorHAnsi" w:cstheme="majorHAnsi"/>
                <w:sz w:val="24"/>
                <w:szCs w:val="24"/>
              </w:rPr>
              <w:t xml:space="preserve"> in gedrag.</w:t>
            </w:r>
          </w:p>
          <w:p w14:paraId="1A8B478B" w14:textId="4D16B74A" w:rsidR="00CC477B" w:rsidRPr="005F5E0F" w:rsidRDefault="00CC477B" w:rsidP="00CC477B">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770F545A"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222404F2" w:rsidR="00EA53F7" w:rsidRPr="00E03250" w:rsidRDefault="00FC7D2F" w:rsidP="00EA53F7">
            <w:pPr>
              <w:rPr>
                <w:rFonts w:asciiTheme="majorHAnsi" w:hAnsiTheme="majorHAnsi" w:cstheme="majorHAnsi"/>
                <w:sz w:val="24"/>
                <w:szCs w:val="24"/>
              </w:rPr>
            </w:pPr>
            <w:r>
              <w:rPr>
                <w:rFonts w:ascii="Calibri" w:hAnsi="Calibri" w:cs="Calibri"/>
                <w:i/>
                <w:iCs/>
                <w:noProof/>
                <w:color w:val="000000"/>
                <w:bdr w:val="none" w:sz="0" w:space="0" w:color="auto" w:frame="1"/>
              </w:rPr>
              <w:drawing>
                <wp:anchor distT="0" distB="0" distL="114300" distR="114300" simplePos="0" relativeHeight="251658240" behindDoc="1" locked="0" layoutInCell="1" allowOverlap="1" wp14:anchorId="44D118B1" wp14:editId="0A551AF9">
                  <wp:simplePos x="0" y="0"/>
                  <wp:positionH relativeFrom="column">
                    <wp:posOffset>4496435</wp:posOffset>
                  </wp:positionH>
                  <wp:positionV relativeFrom="paragraph">
                    <wp:posOffset>18415</wp:posOffset>
                  </wp:positionV>
                  <wp:extent cx="1077595" cy="1247775"/>
                  <wp:effectExtent l="0" t="0" r="8255" b="9525"/>
                  <wp:wrapTight wrapText="bothSides">
                    <wp:wrapPolygon edited="0">
                      <wp:start x="0" y="0"/>
                      <wp:lineTo x="0" y="21435"/>
                      <wp:lineTo x="21384" y="21435"/>
                      <wp:lineTo x="21384" y="0"/>
                      <wp:lineTo x="0" y="0"/>
                    </wp:wrapPolygon>
                  </wp:wrapTight>
                  <wp:docPr id="19636710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08" t="18735" b="26034"/>
                          <a:stretch/>
                        </pic:blipFill>
                        <pic:spPr bwMode="auto">
                          <a:xfrm>
                            <a:off x="0" y="0"/>
                            <a:ext cx="1077595"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9ECA31" w14:textId="77777777" w:rsidR="00E64F0F" w:rsidRDefault="00211358" w:rsidP="00D07C4B">
            <w:pPr>
              <w:rPr>
                <w:rFonts w:ascii="Calibri" w:hAnsi="Calibri" w:cs="Calibri"/>
                <w:i/>
                <w:iCs/>
                <w:color w:val="000000"/>
                <w:bdr w:val="none" w:sz="0" w:space="0" w:color="auto" w:frame="1"/>
              </w:rPr>
            </w:pPr>
            <w:r w:rsidRPr="00211358">
              <w:rPr>
                <w:rFonts w:asciiTheme="majorHAnsi" w:hAnsiTheme="majorHAnsi" w:cstheme="majorHAnsi"/>
                <w:sz w:val="24"/>
              </w:rPr>
              <w:t>De specialist Jonge Kind binnen het ondersteuningsteam van WIJS is Tineke Koelewijn. Zij heeft zo’n 30 jaar ervaring in het onderwijs en heeft de opleiding Specialist Jonge Kind bij de Marnix Academie afgerond.</w:t>
            </w:r>
            <w:r w:rsidR="00341091">
              <w:rPr>
                <w:rFonts w:ascii="Calibri" w:hAnsi="Calibri" w:cs="Calibri"/>
                <w:i/>
                <w:iCs/>
                <w:color w:val="000000"/>
                <w:bdr w:val="none" w:sz="0" w:space="0" w:color="auto" w:frame="1"/>
              </w:rPr>
              <w:t xml:space="preserve"> </w:t>
            </w:r>
          </w:p>
          <w:p w14:paraId="203435AC" w14:textId="50A66C46" w:rsidR="00FC7D2F" w:rsidRPr="00E03250" w:rsidRDefault="00FC7D2F" w:rsidP="00D07C4B">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2C1F5B92" w14:textId="77777777" w:rsidR="0053021B" w:rsidRDefault="0053021B" w:rsidP="00736B21">
            <w:pPr>
              <w:rPr>
                <w:rFonts w:asciiTheme="majorHAnsi" w:hAnsiTheme="majorHAnsi" w:cstheme="majorHAnsi"/>
                <w:sz w:val="24"/>
              </w:rPr>
            </w:pPr>
            <w:r w:rsidRPr="0053021B">
              <w:rPr>
                <w:rFonts w:asciiTheme="majorHAnsi" w:hAnsiTheme="majorHAnsi" w:cstheme="majorHAnsi"/>
                <w:sz w:val="24"/>
              </w:rPr>
              <w:t>Ik kijk met de leerkracht mee om helder te krijgen wat er nodig is om het kind tot spelen en leren te krijgen. Door observaties in de klas, gesprekken met leerkrachten en ouders en door goed te kijken naar het aanbod in de klas, wordt er een plan op maat gemaakt dat aansluit bij wat een jong kind nodig heeft.</w:t>
            </w:r>
          </w:p>
          <w:p w14:paraId="65533143" w14:textId="2E05B5E2" w:rsidR="009D42A0" w:rsidRPr="00E03250" w:rsidRDefault="0053021B" w:rsidP="00736B21">
            <w:pPr>
              <w:rPr>
                <w:rFonts w:asciiTheme="majorHAnsi" w:hAnsiTheme="majorHAnsi" w:cstheme="majorHAnsi"/>
                <w:sz w:val="24"/>
                <w:szCs w:val="24"/>
              </w:rPr>
            </w:pPr>
            <w:r w:rsidRPr="0053021B">
              <w:rPr>
                <w:rFonts w:asciiTheme="majorHAnsi" w:hAnsiTheme="majorHAnsi" w:cstheme="majorHAnsi"/>
                <w:sz w:val="24"/>
              </w:rPr>
              <w:t xml:space="preserve"> </w:t>
            </w:r>
          </w:p>
        </w:tc>
      </w:tr>
    </w:tbl>
    <w:p w14:paraId="287ED73F" w14:textId="77777777" w:rsidR="0053021B" w:rsidRPr="00736B21" w:rsidRDefault="0053021B" w:rsidP="004D4D98">
      <w:pPr>
        <w:rPr>
          <w:rFonts w:cstheme="minorHAnsi"/>
          <w:sz w:val="20"/>
          <w:szCs w:val="20"/>
        </w:rPr>
      </w:pPr>
    </w:p>
    <w:sectPr w:rsidR="0053021B" w:rsidRPr="00736B21" w:rsidSect="00D344C3">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000C" w14:textId="77777777" w:rsidR="00D344C3" w:rsidRDefault="00D344C3">
      <w:r>
        <w:separator/>
      </w:r>
    </w:p>
  </w:endnote>
  <w:endnote w:type="continuationSeparator" w:id="0">
    <w:p w14:paraId="0E85CFA4" w14:textId="77777777" w:rsidR="00D344C3" w:rsidRDefault="00D344C3">
      <w:r>
        <w:continuationSeparator/>
      </w:r>
    </w:p>
  </w:endnote>
  <w:endnote w:type="continuationNotice" w:id="1">
    <w:p w14:paraId="217F22D7" w14:textId="77777777" w:rsidR="00D344C3" w:rsidRDefault="00D3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42C0A3CF" w:rsidR="00DE6B3E" w:rsidRPr="00655C89" w:rsidRDefault="0013479F" w:rsidP="00644B07">
    <w:pPr>
      <w:jc w:val="center"/>
      <w:rPr>
        <w:color w:val="2F5496" w:themeColor="accent1" w:themeShade="BF"/>
        <w:sz w:val="18"/>
        <w:szCs w:val="18"/>
      </w:rPr>
    </w:pPr>
    <w:r>
      <w:rPr>
        <w:rFonts w:ascii="Verdana" w:hAnsi="Verdana"/>
        <w:color w:val="2F5496" w:themeColor="accent1" w:themeShade="BF"/>
        <w:sz w:val="18"/>
        <w:szCs w:val="18"/>
      </w:rPr>
      <w:t xml:space="preserve">Taalspecialist </w:t>
    </w:r>
    <w:proofErr w:type="spellStart"/>
    <w:r>
      <w:rPr>
        <w:rFonts w:ascii="Verdana" w:hAnsi="Verdana"/>
        <w:color w:val="2F5496" w:themeColor="accent1" w:themeShade="BF"/>
        <w:sz w:val="18"/>
        <w:szCs w:val="18"/>
      </w:rPr>
      <w:t>Menda</w:t>
    </w:r>
    <w:proofErr w:type="spellEnd"/>
    <w:r>
      <w:rPr>
        <w:rFonts w:ascii="Verdana" w:hAnsi="Verdana"/>
        <w:color w:val="2F5496" w:themeColor="accent1" w:themeShade="BF"/>
        <w:sz w:val="18"/>
        <w:szCs w:val="18"/>
      </w:rPr>
      <w:t xml:space="preserve"> Akkerman</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6006" w14:textId="77777777" w:rsidR="00D344C3" w:rsidRDefault="00D344C3">
      <w:r>
        <w:separator/>
      </w:r>
    </w:p>
  </w:footnote>
  <w:footnote w:type="continuationSeparator" w:id="0">
    <w:p w14:paraId="7F0531F2" w14:textId="77777777" w:rsidR="00D344C3" w:rsidRDefault="00D344C3">
      <w:r>
        <w:continuationSeparator/>
      </w:r>
    </w:p>
  </w:footnote>
  <w:footnote w:type="continuationNotice" w:id="1">
    <w:p w14:paraId="6B07A0F3" w14:textId="77777777" w:rsidR="00D344C3" w:rsidRDefault="00D3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1557"/>
    <w:multiLevelType w:val="multilevel"/>
    <w:tmpl w:val="ABE2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081575">
    <w:abstractNumId w:val="3"/>
  </w:num>
  <w:num w:numId="2" w16cid:durableId="1145128493">
    <w:abstractNumId w:val="1"/>
  </w:num>
  <w:num w:numId="3" w16cid:durableId="370686850">
    <w:abstractNumId w:val="2"/>
  </w:num>
  <w:num w:numId="4" w16cid:durableId="102093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F1B44"/>
    <w:rsid w:val="00107A42"/>
    <w:rsid w:val="00110EF1"/>
    <w:rsid w:val="0011143C"/>
    <w:rsid w:val="0013479F"/>
    <w:rsid w:val="00146C42"/>
    <w:rsid w:val="00163220"/>
    <w:rsid w:val="00172245"/>
    <w:rsid w:val="001772CD"/>
    <w:rsid w:val="0018040E"/>
    <w:rsid w:val="0018493B"/>
    <w:rsid w:val="001A4DEE"/>
    <w:rsid w:val="001B3A7B"/>
    <w:rsid w:val="001B5CAE"/>
    <w:rsid w:val="001C7FF3"/>
    <w:rsid w:val="001D42E0"/>
    <w:rsid w:val="00201FB6"/>
    <w:rsid w:val="0020377E"/>
    <w:rsid w:val="00203DAF"/>
    <w:rsid w:val="00205B11"/>
    <w:rsid w:val="00211358"/>
    <w:rsid w:val="00224BC5"/>
    <w:rsid w:val="00231144"/>
    <w:rsid w:val="00271039"/>
    <w:rsid w:val="002B4A77"/>
    <w:rsid w:val="002C2956"/>
    <w:rsid w:val="0030161C"/>
    <w:rsid w:val="00313851"/>
    <w:rsid w:val="003327D5"/>
    <w:rsid w:val="00341091"/>
    <w:rsid w:val="00342632"/>
    <w:rsid w:val="00352E0E"/>
    <w:rsid w:val="0038242C"/>
    <w:rsid w:val="00387A9F"/>
    <w:rsid w:val="003A681E"/>
    <w:rsid w:val="003D5C0E"/>
    <w:rsid w:val="003D7B59"/>
    <w:rsid w:val="00425685"/>
    <w:rsid w:val="004266DB"/>
    <w:rsid w:val="00426810"/>
    <w:rsid w:val="004839C4"/>
    <w:rsid w:val="004972E6"/>
    <w:rsid w:val="004A633E"/>
    <w:rsid w:val="004D4D98"/>
    <w:rsid w:val="004F7169"/>
    <w:rsid w:val="0053021B"/>
    <w:rsid w:val="00537568"/>
    <w:rsid w:val="00545D91"/>
    <w:rsid w:val="00547B6D"/>
    <w:rsid w:val="00560926"/>
    <w:rsid w:val="00597303"/>
    <w:rsid w:val="005976DF"/>
    <w:rsid w:val="005D4E12"/>
    <w:rsid w:val="005F5E0F"/>
    <w:rsid w:val="00606065"/>
    <w:rsid w:val="00622B5F"/>
    <w:rsid w:val="00624F98"/>
    <w:rsid w:val="00644B07"/>
    <w:rsid w:val="00651AB3"/>
    <w:rsid w:val="00655C89"/>
    <w:rsid w:val="006702DE"/>
    <w:rsid w:val="00696A3F"/>
    <w:rsid w:val="00696C95"/>
    <w:rsid w:val="006A5F0A"/>
    <w:rsid w:val="006D1110"/>
    <w:rsid w:val="006D2330"/>
    <w:rsid w:val="006D637E"/>
    <w:rsid w:val="006E3680"/>
    <w:rsid w:val="006F302A"/>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B6AAF"/>
    <w:rsid w:val="008C0DF9"/>
    <w:rsid w:val="008C7859"/>
    <w:rsid w:val="008D3BD8"/>
    <w:rsid w:val="0090306A"/>
    <w:rsid w:val="009069E8"/>
    <w:rsid w:val="00907871"/>
    <w:rsid w:val="00934AFB"/>
    <w:rsid w:val="009430BB"/>
    <w:rsid w:val="00960B53"/>
    <w:rsid w:val="00966B71"/>
    <w:rsid w:val="00991E10"/>
    <w:rsid w:val="00994D3C"/>
    <w:rsid w:val="009B309E"/>
    <w:rsid w:val="009B39BF"/>
    <w:rsid w:val="009B519D"/>
    <w:rsid w:val="009D42A0"/>
    <w:rsid w:val="009F3ACF"/>
    <w:rsid w:val="009F60CE"/>
    <w:rsid w:val="00A16D32"/>
    <w:rsid w:val="00A2580D"/>
    <w:rsid w:val="00A46E93"/>
    <w:rsid w:val="00A670F2"/>
    <w:rsid w:val="00A71B2C"/>
    <w:rsid w:val="00A86925"/>
    <w:rsid w:val="00A94DF7"/>
    <w:rsid w:val="00AC774D"/>
    <w:rsid w:val="00AE6F8F"/>
    <w:rsid w:val="00B111C1"/>
    <w:rsid w:val="00B219FE"/>
    <w:rsid w:val="00B27375"/>
    <w:rsid w:val="00B32EF8"/>
    <w:rsid w:val="00B4026E"/>
    <w:rsid w:val="00B44212"/>
    <w:rsid w:val="00B56199"/>
    <w:rsid w:val="00B64568"/>
    <w:rsid w:val="00B876B7"/>
    <w:rsid w:val="00BB3237"/>
    <w:rsid w:val="00BB6545"/>
    <w:rsid w:val="00BE0660"/>
    <w:rsid w:val="00BE4BD8"/>
    <w:rsid w:val="00C06FD7"/>
    <w:rsid w:val="00C1362D"/>
    <w:rsid w:val="00C26323"/>
    <w:rsid w:val="00C27AA9"/>
    <w:rsid w:val="00C33863"/>
    <w:rsid w:val="00C61483"/>
    <w:rsid w:val="00C7127C"/>
    <w:rsid w:val="00C77E6A"/>
    <w:rsid w:val="00C84627"/>
    <w:rsid w:val="00C85D29"/>
    <w:rsid w:val="00C95029"/>
    <w:rsid w:val="00CC0E84"/>
    <w:rsid w:val="00CC169C"/>
    <w:rsid w:val="00CC477B"/>
    <w:rsid w:val="00CC7A90"/>
    <w:rsid w:val="00D07C4B"/>
    <w:rsid w:val="00D10CD6"/>
    <w:rsid w:val="00D21C6A"/>
    <w:rsid w:val="00D316F9"/>
    <w:rsid w:val="00D344C3"/>
    <w:rsid w:val="00D378CB"/>
    <w:rsid w:val="00D442D9"/>
    <w:rsid w:val="00D82C25"/>
    <w:rsid w:val="00D93983"/>
    <w:rsid w:val="00DC0509"/>
    <w:rsid w:val="00DC2E51"/>
    <w:rsid w:val="00DD21DF"/>
    <w:rsid w:val="00DD6FB9"/>
    <w:rsid w:val="00DE6B3E"/>
    <w:rsid w:val="00E03250"/>
    <w:rsid w:val="00E168EF"/>
    <w:rsid w:val="00E17DC4"/>
    <w:rsid w:val="00E247F8"/>
    <w:rsid w:val="00E30DFF"/>
    <w:rsid w:val="00E330BF"/>
    <w:rsid w:val="00E62516"/>
    <w:rsid w:val="00E64F0F"/>
    <w:rsid w:val="00E76F74"/>
    <w:rsid w:val="00EA53F7"/>
    <w:rsid w:val="00EE2881"/>
    <w:rsid w:val="00EE3A04"/>
    <w:rsid w:val="00EE6FCA"/>
    <w:rsid w:val="00F322EF"/>
    <w:rsid w:val="00F33ACC"/>
    <w:rsid w:val="00F43185"/>
    <w:rsid w:val="00F47BBE"/>
    <w:rsid w:val="00F75E8B"/>
    <w:rsid w:val="00FA1F05"/>
    <w:rsid w:val="00FC7D2F"/>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1201281835">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 w:id="20727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Props1.xml><?xml version="1.0" encoding="utf-8"?>
<ds:datastoreItem xmlns:ds="http://schemas.openxmlformats.org/officeDocument/2006/customXml" ds:itemID="{BA4D5832-7EEF-498A-B7F1-0492824DB400}">
  <ds:schemaRefs>
    <ds:schemaRef ds:uri="http://schemas.microsoft.com/sharepoint/v3/contenttype/forms"/>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61206-EC0E-415E-A89A-66E9ED558B14}">
  <ds:schemaRefs>
    <ds:schemaRef ds:uri="f13d2db0-b2de-479c-96f7-30bb9908479c"/>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fa5c5afc-80eb-4be0-ae08-fbfa3df5b2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Briefpapier Wijzer</Template>
  <TotalTime>5</TotalTime>
  <Pages>2</Pages>
  <Words>358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7</cp:revision>
  <cp:lastPrinted>2023-06-21T06:23:00Z</cp:lastPrinted>
  <dcterms:created xsi:type="dcterms:W3CDTF">2024-02-20T09:44:00Z</dcterms:created>
  <dcterms:modified xsi:type="dcterms:W3CDTF">2024-02-20T09:48:00Z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